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71"/>
          <w:tab w:val="left" w:pos="6434"/>
        </w:tabs>
        <w:spacing w:before="53"/>
        <w:ind w:left="111" w:right="0" w:firstLine="0"/>
        <w:jc w:val="left"/>
        <w:rPr>
          <w:rFonts w:ascii="Times New Roman" w:eastAsia="Times New Roman"/>
          <w:sz w:val="18"/>
        </w:rPr>
      </w:pPr>
      <w:r>
        <w:pict>
          <v:group id="_x0000_s1026" o:spid="_x0000_s1026" o:spt="203" style="position:absolute;left:0pt;margin-left:76.55pt;margin-top:12.7pt;height:0.5pt;width:442.3pt;mso-position-horizontal-relative:page;z-index:251658240;mso-width-relative:page;mso-height-relative:page;" coordorigin="1532,255" coordsize="8846,10">
            <o:lock v:ext="edit"/>
            <v:line id="_x0000_s1027" o:spid="_x0000_s1027" o:spt="20" style="position:absolute;left:1532;top:259;height:0;width:2522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28" o:spid="_x0000_s1028" o:spt="20" style="position:absolute;left:4055;top:259;height:0;width:451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29" o:spid="_x0000_s1029" o:spt="1" style="position:absolute;left:4505;top:254;height:10;width:104;" fillcolor="#0000FF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0" o:spid="_x0000_s1030" o:spt="20" style="position:absolute;left:4609;top:259;height:0;width:5768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</v:group>
        </w:pict>
      </w:r>
      <w:r>
        <w:rPr>
          <w:sz w:val="18"/>
        </w:rPr>
        <w:t>北京普利莱基因技术有限公司</w:t>
      </w:r>
      <w:r>
        <w:rPr>
          <w:sz w:val="18"/>
        </w:rPr>
        <w:tab/>
      </w:r>
      <w:r>
        <w:rPr>
          <w:sz w:val="18"/>
        </w:rPr>
        <w:t>电话：</w:t>
      </w:r>
      <w:r>
        <w:rPr>
          <w:rFonts w:ascii="Times New Roman" w:eastAsia="Times New Roman"/>
          <w:sz w:val="18"/>
        </w:rPr>
        <w:t>010-62027915,62053186</w:t>
      </w:r>
      <w:r>
        <w:rPr>
          <w:rFonts w:ascii="Times New Roman" w:eastAsia="Times New Roman"/>
          <w:sz w:val="18"/>
        </w:rPr>
        <w:tab/>
      </w:r>
      <w:r>
        <w:rPr>
          <w:rFonts w:ascii="Times New Roman" w:eastAsia="Times New Roman"/>
          <w:sz w:val="18"/>
        </w:rPr>
        <w:t>Email:</w:t>
      </w:r>
      <w:r>
        <w:rPr>
          <w:rFonts w:ascii="Times New Roman" w:eastAsia="Times New Roman"/>
          <w:spacing w:val="-1"/>
          <w:sz w:val="18"/>
        </w:rPr>
        <w:t xml:space="preserve"> </w:t>
      </w:r>
      <w:r>
        <w:fldChar w:fldCharType="begin"/>
      </w:r>
      <w:r>
        <w:instrText xml:space="preserve"> HYPERLINK "mailto:service_appygen@163.com" \h </w:instrText>
      </w:r>
      <w:r>
        <w:fldChar w:fldCharType="separate"/>
      </w:r>
      <w:r>
        <w:rPr>
          <w:rFonts w:ascii="Times New Roman" w:eastAsia="Times New Roman"/>
          <w:sz w:val="18"/>
        </w:rPr>
        <w:t>service_appygen@163.com</w:t>
      </w:r>
      <w:r>
        <w:rPr>
          <w:rFonts w:ascii="Times New Roman" w:eastAsia="Times New Roman"/>
          <w:sz w:val="18"/>
        </w:rPr>
        <w:fldChar w:fldCharType="end"/>
      </w:r>
    </w:p>
    <w:p>
      <w:pPr>
        <w:pStyle w:val="3"/>
        <w:spacing w:before="8"/>
        <w:ind w:left="0"/>
        <w:rPr>
          <w:rFonts w:ascii="Times New Roman"/>
          <w:sz w:val="24"/>
        </w:rPr>
      </w:pPr>
    </w:p>
    <w:p>
      <w:pPr>
        <w:tabs>
          <w:tab w:val="left" w:pos="6218"/>
        </w:tabs>
        <w:spacing w:before="74"/>
        <w:ind w:left="3287" w:right="0" w:firstLine="0"/>
        <w:jc w:val="left"/>
        <w:rPr>
          <w:rFonts w:hint="eastAsia" w:ascii="Times New Roman" w:eastAsia="宋体"/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胶</w:t>
      </w:r>
      <w:r>
        <w:rPr>
          <w:b/>
          <w:sz w:val="24"/>
        </w:rPr>
        <w:t>立染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ascii="Times New Roman" w:eastAsia="Times New Roman"/>
          <w:b/>
          <w:sz w:val="24"/>
        </w:rPr>
        <w:t>P150</w:t>
      </w:r>
      <w:r>
        <w:rPr>
          <w:rFonts w:hint="eastAsia" w:ascii="Times New Roman"/>
          <w:b/>
          <w:sz w:val="24"/>
          <w:lang w:val="en-US" w:eastAsia="zh-CN"/>
        </w:rPr>
        <w:t>5</w:t>
      </w:r>
    </w:p>
    <w:p>
      <w:pPr>
        <w:pStyle w:val="3"/>
        <w:ind w:left="0"/>
        <w:rPr>
          <w:rFonts w:ascii="Times New Roman"/>
          <w:b/>
          <w:sz w:val="32"/>
        </w:rPr>
      </w:pPr>
    </w:p>
    <w:p>
      <w:pPr>
        <w:pStyle w:val="3"/>
        <w:spacing w:line="364" w:lineRule="auto"/>
        <w:ind w:left="111" w:right="202"/>
        <w:jc w:val="both"/>
      </w:pPr>
      <w:r>
        <w:rPr>
          <w:b/>
        </w:rPr>
        <w:t>描述：</w:t>
      </w:r>
      <w:r>
        <w:rPr>
          <w:rFonts w:hint="eastAsia"/>
          <w:spacing w:val="-2"/>
          <w:lang w:eastAsia="zh-CN"/>
        </w:rPr>
        <w:t>胶</w:t>
      </w:r>
      <w:r>
        <w:rPr>
          <w:spacing w:val="-2"/>
        </w:rPr>
        <w:t>立染</w:t>
      </w:r>
      <w:r>
        <w:rPr>
          <w:spacing w:val="2"/>
        </w:rPr>
        <w:t>不含有毒化学品，</w:t>
      </w:r>
      <w:r>
        <w:rPr>
          <w:spacing w:val="-8"/>
        </w:rPr>
        <w:t xml:space="preserve">灵敏度极高，可检测 </w:t>
      </w:r>
      <w:r>
        <w:rPr>
          <w:rFonts w:ascii="Times New Roman" w:eastAsia="Times New Roman"/>
        </w:rPr>
        <w:t xml:space="preserve">10 ng </w:t>
      </w:r>
      <w:r>
        <w:rPr>
          <w:spacing w:val="-8"/>
        </w:rPr>
        <w:t>蛋白条带。本产品不使用醋酸和甲醇等有毒物质，染色剂可直接溶于水。</w:t>
      </w:r>
      <w:r>
        <w:rPr>
          <w:rFonts w:hint="eastAsia"/>
          <w:spacing w:val="-2"/>
          <w:lang w:eastAsia="zh-CN"/>
        </w:rPr>
        <w:t>胶</w:t>
      </w:r>
      <w:r>
        <w:rPr>
          <w:spacing w:val="-8"/>
        </w:rPr>
        <w:t>染色</w:t>
      </w:r>
      <w:r>
        <w:rPr>
          <w:rFonts w:hint="eastAsia"/>
          <w:spacing w:val="-8"/>
          <w:lang w:val="en-US" w:eastAsia="zh-CN"/>
        </w:rPr>
        <w:t>2-3分钟</w:t>
      </w:r>
      <w:r>
        <w:rPr>
          <w:spacing w:val="-5"/>
        </w:rPr>
        <w:t>即可完毕，条</w:t>
      </w:r>
      <w:r>
        <w:rPr>
          <w:spacing w:val="-4"/>
        </w:rPr>
        <w:t>带清晰为紫褐色，背景染色极低。</w:t>
      </w:r>
    </w:p>
    <w:p>
      <w:pPr>
        <w:pStyle w:val="3"/>
        <w:ind w:left="0"/>
        <w:rPr>
          <w:sz w:val="28"/>
        </w:rPr>
      </w:pPr>
    </w:p>
    <w:p>
      <w:pPr>
        <w:pStyle w:val="3"/>
        <w:spacing w:before="139"/>
        <w:ind w:left="0" w:leftChars="0" w:firstLine="0" w:firstLineChars="0"/>
      </w:pPr>
      <w:r>
        <w:rPr>
          <w:b/>
        </w:rPr>
        <w:t xml:space="preserve">适用： </w:t>
      </w:r>
      <w:r>
        <w:t>直接用于</w:t>
      </w:r>
      <w:r>
        <w:rPr>
          <w:rFonts w:hint="eastAsia"/>
          <w:lang w:val="en-US" w:eastAsia="zh-CN"/>
        </w:rPr>
        <w:t>SDS-聚丙烯酰胺凝胶</w:t>
      </w:r>
      <w:r>
        <w:t>快速染色。</w:t>
      </w:r>
    </w:p>
    <w:p>
      <w:pPr>
        <w:tabs>
          <w:tab w:val="left" w:pos="1901"/>
        </w:tabs>
        <w:spacing w:before="139"/>
        <w:ind w:left="111" w:right="0" w:firstLine="0"/>
        <w:jc w:val="left"/>
        <w:rPr>
          <w:sz w:val="21"/>
        </w:rPr>
      </w:pPr>
      <w:r>
        <w:rPr>
          <w:b/>
          <w:sz w:val="21"/>
        </w:rPr>
        <w:t>储存：</w:t>
      </w:r>
      <w:r>
        <w:rPr>
          <w:b/>
          <w:spacing w:val="1"/>
          <w:sz w:val="21"/>
        </w:rPr>
        <w:t xml:space="preserve"> </w:t>
      </w:r>
      <w:r>
        <w:rPr>
          <w:spacing w:val="-3"/>
          <w:sz w:val="21"/>
        </w:rPr>
        <w:t>室</w:t>
      </w:r>
      <w:r>
        <w:rPr>
          <w:sz w:val="21"/>
        </w:rPr>
        <w:t>温</w:t>
      </w:r>
      <w:r>
        <w:rPr>
          <w:spacing w:val="-3"/>
          <w:sz w:val="21"/>
        </w:rPr>
        <w:t>保</w:t>
      </w:r>
      <w:r>
        <w:rPr>
          <w:sz w:val="21"/>
        </w:rPr>
        <w:t>存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 xml:space="preserve">12 </w:t>
      </w:r>
      <w:r>
        <w:rPr>
          <w:spacing w:val="-3"/>
          <w:sz w:val="21"/>
        </w:rPr>
        <w:t>个</w:t>
      </w:r>
      <w:r>
        <w:rPr>
          <w:sz w:val="21"/>
        </w:rPr>
        <w:t>月有效</w:t>
      </w:r>
    </w:p>
    <w:p>
      <w:pPr>
        <w:spacing w:before="141" w:line="364" w:lineRule="auto"/>
        <w:ind w:left="111" w:right="4216" w:firstLine="0"/>
        <w:jc w:val="left"/>
        <w:rPr>
          <w:b/>
          <w:sz w:val="21"/>
        </w:rPr>
      </w:pPr>
      <w:r>
        <w:rPr>
          <w:b/>
          <w:sz w:val="21"/>
        </w:rPr>
        <w:t>安全性：</w:t>
      </w:r>
      <w:r>
        <w:rPr>
          <w:sz w:val="21"/>
        </w:rPr>
        <w:t>无特殊毒性，按一般化学品操作规程处理。</w:t>
      </w:r>
      <w:r>
        <w:rPr>
          <w:b/>
          <w:sz w:val="21"/>
        </w:rPr>
        <w:t>操作步骤：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szCs w:val="21"/>
        </w:rPr>
      </w:pPr>
      <w:r>
        <w:rPr>
          <w:szCs w:val="21"/>
        </w:rPr>
        <w:t>SDS-聚丙烯酰胺凝胶在蒸馏水或50%甲醇(或乙醇)-2%醋酸溶液中洗涤2次，每次15~30分钟。如果聚丙烯酰胺凝胶不含SDS，可省略洗涤步骤直接进行下面的染色。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szCs w:val="21"/>
        </w:rPr>
      </w:pPr>
      <w:r>
        <w:rPr>
          <w:szCs w:val="21"/>
        </w:rPr>
        <w:t>凝胶浸入1X凝胶染色工作液，2-3 min即显示紫褐色蛋白条带，10~20 min可达到最大染色。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szCs w:val="21"/>
        </w:rPr>
      </w:pPr>
      <w:r>
        <w:rPr>
          <w:szCs w:val="21"/>
        </w:rPr>
        <w:t>取出凝胶，放入50%甲醇(或乙醇)-2%醋酸溶液脱色10分钟，直到完全洗去背景染色。</w:t>
      </w:r>
    </w:p>
    <w:p>
      <w:pPr>
        <w:pStyle w:val="3"/>
        <w:ind w:left="0"/>
        <w:rPr>
          <w:sz w:val="22"/>
        </w:rPr>
      </w:pPr>
    </w:p>
    <w:p>
      <w:pPr>
        <w:pStyle w:val="3"/>
        <w:ind w:left="0"/>
        <w:rPr>
          <w:sz w:val="22"/>
        </w:rPr>
      </w:pPr>
    </w:p>
    <w:p>
      <w:pPr>
        <w:pStyle w:val="7"/>
        <w:numPr>
          <w:numId w:val="0"/>
        </w:numPr>
        <w:tabs>
          <w:tab w:val="left" w:pos="531"/>
          <w:tab w:val="left" w:pos="532"/>
        </w:tabs>
        <w:spacing w:before="0" w:after="0" w:line="267" w:lineRule="exact"/>
        <w:ind w:left="110" w:leftChars="0" w:right="0" w:rightChars="0"/>
        <w:jc w:val="left"/>
        <w:rPr>
          <w:rFonts w:ascii="Times New Roman" w:hAnsi="Times New Roman" w:eastAsia="Times New Roman"/>
          <w:sz w:val="18"/>
        </w:rPr>
      </w:pPr>
      <w:bookmarkStart w:id="0" w:name="_GoBack"/>
      <w:bookmarkEnd w:id="0"/>
    </w:p>
    <w:sectPr>
      <w:type w:val="continuous"/>
      <w:pgSz w:w="11910" w:h="16840"/>
      <w:pgMar w:top="780" w:right="1320" w:bottom="280" w:left="14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auto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F06"/>
    <w:multiLevelType w:val="multilevel"/>
    <w:tmpl w:val="15587F0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7BF168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11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31"/>
    </w:pPr>
    <w:rPr>
      <w:rFonts w:ascii="宋体" w:hAnsi="宋体" w:eastAsia="宋体" w:cs="宋体"/>
      <w:sz w:val="21"/>
      <w:szCs w:val="21"/>
      <w:lang w:val="en-US" w:eastAsia="en-US" w:bidi="en-US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531" w:hanging="420"/>
    </w:pPr>
    <w:rPr>
      <w:rFonts w:ascii="宋体" w:hAnsi="宋体" w:eastAsia="宋体" w:cs="宋体"/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2021-06-25T09:14:00Z</dcterms:created>
  <dc:creator>Xu GH</dc:creator>
  <cp:lastModifiedBy>WPS_1612170084</cp:lastModifiedBy>
  <cp:lastPrinted>2021-06-25T09:19:20Z</cp:lastPrinted>
  <dcterms:modified xsi:type="dcterms:W3CDTF">2021-06-25T09:19:22Z</dcterms:modified>
  <dc:title>Hipure RNA kit说明书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 Office Word 2007</vt:lpwstr>
  </property>
  <property fmtid="{D5CDD505-2E9C-101B-9397-08002B2CF9AE}" pid="4" name="LastSaved">
    <vt:filetime>2021-06-25T00:00:00Z</vt:filetime>
  </property>
  <property fmtid="{D5CDD505-2E9C-101B-9397-08002B2CF9AE}" pid="5" name="KSOProductBuildVer">
    <vt:lpwstr>2052-11.1.0.10314</vt:lpwstr>
  </property>
</Properties>
</file>