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5×SDS-PAGE蛋白上样缓冲液（变性）  B1012</w:t>
      </w:r>
    </w:p>
    <w:tbl>
      <w:tblPr>
        <w:tblStyle w:val="11"/>
        <w:tblW w:w="84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4178"/>
        <w:gridCol w:w="915"/>
        <w:gridCol w:w="1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B1012-5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5×SDS-PAGE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蛋白上样缓冲液（变性）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5ml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B1012-25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5×SDS-PAGE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蛋白上样缓冲液（变性）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25ml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元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描述：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</w:rPr>
        <w:t>300 mM Tris-Cl pH6.8, 30% Glycerol, 10% SDS, 7.5% β-mercaptoethanol, 0.2% bromophenol blue。</w:t>
      </w:r>
      <w:r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  <w:t>用于SDS-PAGE电泳时的蛋白样品制备和上样。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5ml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25ml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ascii="Times New Roman" w:hAnsi="Times New Roman" w:cs="Times New Roman" w:eastAsiaTheme="minorEastAsia"/>
          <w:bCs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val="en-US" w:eastAsia="zh-CN"/>
        </w:rPr>
        <w:t>-20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/>
        </w:rPr>
        <w:t>℃</w:t>
      </w:r>
      <w:r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val="en-US" w:eastAsia="zh-CN"/>
        </w:rPr>
        <w:t>保存  12个月有效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/>
          <w:bCs/>
          <w:kern w:val="2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操作步骤：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lang w:eastAsia="zh-CN"/>
        </w:rPr>
        <w:t>上样缓冲液与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  <w:t>蛋白样品按照1:4比例混合，95ºC 5 min变性蛋白后直接上样。</w:t>
      </w:r>
      <w:r>
        <w:rPr>
          <w:rFonts w:ascii="Times New Roman" w:hAnsi="Times New Roman" w:cs="Times New Roman" w:eastAsiaTheme="minorEastAsia"/>
          <w:b/>
          <w:bCs/>
          <w:kern w:val="2"/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>
      <w:pPr>
        <w:pStyle w:val="5"/>
        <w:spacing w:before="0" w:beforeAutospacing="0" w:after="0" w:afterAutospacing="0" w:line="360" w:lineRule="auto"/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</w:rPr>
        <w:t>产品参数：</w:t>
      </w:r>
      <w:r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规格：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5ml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25ml</w:t>
      </w:r>
    </w:p>
    <w:p>
      <w:r>
        <w:rPr>
          <w:rFonts w:ascii="Times New Roman" w:hAnsi="Times New Roman" w:cs="Times New Roman"/>
          <w:color w:val="333333"/>
          <w:szCs w:val="21"/>
        </w:rPr>
        <w:t>市场价：</w:t>
      </w:r>
      <w:r>
        <w:rPr>
          <w:rFonts w:ascii="Times New Roman" w:hAnsi="Times New Roman" w:cs="Times New Roman"/>
          <w:color w:val="000000"/>
          <w:szCs w:val="21"/>
        </w:rPr>
        <w:t>75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元  </w:t>
      </w:r>
      <w:r>
        <w:rPr>
          <w:rFonts w:ascii="Times New Roman" w:hAnsi="Times New Roman" w:cs="Times New Roman"/>
          <w:color w:val="000000"/>
          <w:szCs w:val="21"/>
        </w:rPr>
        <w:t>200</w:t>
      </w:r>
      <w:r>
        <w:rPr>
          <w:rFonts w:hint="eastAsia" w:ascii="Times New Roman" w:hAnsi="Times New Roman" w:cs="Times New Roman"/>
          <w:color w:val="000000"/>
          <w:szCs w:val="21"/>
        </w:rPr>
        <w:t>元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价格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：75</w:t>
      </w:r>
      <w:r>
        <w:rPr>
          <w:rFonts w:hint="eastAsia" w:ascii="Times New Roman" w:hAnsi="Times New Roman" w:cs="Times New Roman" w:eastAsiaTheme="minorEastAsia"/>
          <w:color w:val="000000"/>
          <w:kern w:val="2"/>
          <w:sz w:val="21"/>
          <w:szCs w:val="21"/>
        </w:rPr>
        <w:t>元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kern w:val="2"/>
          <w:sz w:val="21"/>
          <w:szCs w:val="21"/>
        </w:rPr>
        <w:t>200</w:t>
      </w:r>
      <w:r>
        <w:rPr>
          <w:rFonts w:hint="eastAsia" w:ascii="Times New Roman" w:hAnsi="Times New Roman" w:cs="Times New Roman" w:eastAsiaTheme="minorEastAsia"/>
          <w:color w:val="000000"/>
          <w:kern w:val="2"/>
          <w:sz w:val="21"/>
          <w:szCs w:val="21"/>
        </w:rPr>
        <w:t>元</w:t>
      </w:r>
    </w:p>
    <w:p>
      <w:pPr>
        <w:pStyle w:val="5"/>
        <w:spacing w:before="0" w:beforeAutospacing="0" w:after="0" w:afterAutospacing="0" w:line="360" w:lineRule="auto"/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赠送积分：</w:t>
      </w:r>
      <w:r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  <w:t>0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333333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65BAF"/>
    <w:rsid w:val="00071AD3"/>
    <w:rsid w:val="00095146"/>
    <w:rsid w:val="000969F6"/>
    <w:rsid w:val="000B35FA"/>
    <w:rsid w:val="000C0F0B"/>
    <w:rsid w:val="000D28CC"/>
    <w:rsid w:val="0010374D"/>
    <w:rsid w:val="00103BA0"/>
    <w:rsid w:val="00146AE0"/>
    <w:rsid w:val="00156537"/>
    <w:rsid w:val="001569DA"/>
    <w:rsid w:val="001B05ED"/>
    <w:rsid w:val="001B0ADB"/>
    <w:rsid w:val="001B4FE6"/>
    <w:rsid w:val="001B781E"/>
    <w:rsid w:val="001E01CB"/>
    <w:rsid w:val="001F21DA"/>
    <w:rsid w:val="00202CE4"/>
    <w:rsid w:val="00207AA6"/>
    <w:rsid w:val="00217D44"/>
    <w:rsid w:val="002215BB"/>
    <w:rsid w:val="002409A1"/>
    <w:rsid w:val="0024433B"/>
    <w:rsid w:val="002731F2"/>
    <w:rsid w:val="00294783"/>
    <w:rsid w:val="002A32AA"/>
    <w:rsid w:val="002C0F35"/>
    <w:rsid w:val="002C31F7"/>
    <w:rsid w:val="002E142F"/>
    <w:rsid w:val="002E5E35"/>
    <w:rsid w:val="002F4C47"/>
    <w:rsid w:val="0030195D"/>
    <w:rsid w:val="00317129"/>
    <w:rsid w:val="00322611"/>
    <w:rsid w:val="003316AD"/>
    <w:rsid w:val="00336BAE"/>
    <w:rsid w:val="003427DA"/>
    <w:rsid w:val="003619B9"/>
    <w:rsid w:val="00361E5E"/>
    <w:rsid w:val="0037697F"/>
    <w:rsid w:val="00377DC3"/>
    <w:rsid w:val="00395CEE"/>
    <w:rsid w:val="00396690"/>
    <w:rsid w:val="003A2212"/>
    <w:rsid w:val="003B0AB1"/>
    <w:rsid w:val="003B2424"/>
    <w:rsid w:val="003D4F75"/>
    <w:rsid w:val="003E54DE"/>
    <w:rsid w:val="003F2C67"/>
    <w:rsid w:val="00411625"/>
    <w:rsid w:val="00412C75"/>
    <w:rsid w:val="00416AD5"/>
    <w:rsid w:val="004220C7"/>
    <w:rsid w:val="004369BF"/>
    <w:rsid w:val="00437993"/>
    <w:rsid w:val="00445B56"/>
    <w:rsid w:val="00460419"/>
    <w:rsid w:val="0047026E"/>
    <w:rsid w:val="00485372"/>
    <w:rsid w:val="0049117D"/>
    <w:rsid w:val="004B3E74"/>
    <w:rsid w:val="004B5759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0C0F"/>
    <w:rsid w:val="00567058"/>
    <w:rsid w:val="005677CE"/>
    <w:rsid w:val="00570633"/>
    <w:rsid w:val="00577445"/>
    <w:rsid w:val="0058216E"/>
    <w:rsid w:val="005870EB"/>
    <w:rsid w:val="00590889"/>
    <w:rsid w:val="005947F1"/>
    <w:rsid w:val="00596C77"/>
    <w:rsid w:val="005C6B06"/>
    <w:rsid w:val="005D0182"/>
    <w:rsid w:val="005D5891"/>
    <w:rsid w:val="005E3994"/>
    <w:rsid w:val="005E62B1"/>
    <w:rsid w:val="006016D1"/>
    <w:rsid w:val="00606DE5"/>
    <w:rsid w:val="0062201C"/>
    <w:rsid w:val="00626118"/>
    <w:rsid w:val="0063052A"/>
    <w:rsid w:val="00634C8B"/>
    <w:rsid w:val="006763F7"/>
    <w:rsid w:val="006815B1"/>
    <w:rsid w:val="00682228"/>
    <w:rsid w:val="006873FF"/>
    <w:rsid w:val="00691BDA"/>
    <w:rsid w:val="006C7BB3"/>
    <w:rsid w:val="006D1534"/>
    <w:rsid w:val="006D287B"/>
    <w:rsid w:val="006E51AC"/>
    <w:rsid w:val="006E61B8"/>
    <w:rsid w:val="00712468"/>
    <w:rsid w:val="007322EB"/>
    <w:rsid w:val="00733019"/>
    <w:rsid w:val="007365B5"/>
    <w:rsid w:val="00755869"/>
    <w:rsid w:val="00775D85"/>
    <w:rsid w:val="00784140"/>
    <w:rsid w:val="00786BBA"/>
    <w:rsid w:val="00790A19"/>
    <w:rsid w:val="00796C59"/>
    <w:rsid w:val="007A59BC"/>
    <w:rsid w:val="007E2C14"/>
    <w:rsid w:val="008008F5"/>
    <w:rsid w:val="00806805"/>
    <w:rsid w:val="00822525"/>
    <w:rsid w:val="00834793"/>
    <w:rsid w:val="00840DDF"/>
    <w:rsid w:val="0084144E"/>
    <w:rsid w:val="00861A50"/>
    <w:rsid w:val="00877705"/>
    <w:rsid w:val="00895B60"/>
    <w:rsid w:val="00896247"/>
    <w:rsid w:val="008C1961"/>
    <w:rsid w:val="008C5B84"/>
    <w:rsid w:val="008D3955"/>
    <w:rsid w:val="008E4A47"/>
    <w:rsid w:val="009028D9"/>
    <w:rsid w:val="009065F9"/>
    <w:rsid w:val="00914E68"/>
    <w:rsid w:val="00920781"/>
    <w:rsid w:val="00922FF8"/>
    <w:rsid w:val="00924002"/>
    <w:rsid w:val="009269E5"/>
    <w:rsid w:val="00932861"/>
    <w:rsid w:val="009373A1"/>
    <w:rsid w:val="00963877"/>
    <w:rsid w:val="009656D8"/>
    <w:rsid w:val="00986F5D"/>
    <w:rsid w:val="00990BC4"/>
    <w:rsid w:val="00995A38"/>
    <w:rsid w:val="00995A8C"/>
    <w:rsid w:val="00996B40"/>
    <w:rsid w:val="00997398"/>
    <w:rsid w:val="009A2771"/>
    <w:rsid w:val="009A729B"/>
    <w:rsid w:val="009D6F40"/>
    <w:rsid w:val="009E3CE4"/>
    <w:rsid w:val="009F1AE2"/>
    <w:rsid w:val="009F252E"/>
    <w:rsid w:val="00A4458F"/>
    <w:rsid w:val="00A642D6"/>
    <w:rsid w:val="00A64607"/>
    <w:rsid w:val="00A83AA3"/>
    <w:rsid w:val="00AA35C7"/>
    <w:rsid w:val="00AB4936"/>
    <w:rsid w:val="00AB55BD"/>
    <w:rsid w:val="00AF3F88"/>
    <w:rsid w:val="00B23913"/>
    <w:rsid w:val="00B40ACE"/>
    <w:rsid w:val="00B41E6E"/>
    <w:rsid w:val="00B5018F"/>
    <w:rsid w:val="00B60B51"/>
    <w:rsid w:val="00B60BF9"/>
    <w:rsid w:val="00B647C0"/>
    <w:rsid w:val="00B7134F"/>
    <w:rsid w:val="00B77BD5"/>
    <w:rsid w:val="00B852AE"/>
    <w:rsid w:val="00B90430"/>
    <w:rsid w:val="00B90774"/>
    <w:rsid w:val="00B93684"/>
    <w:rsid w:val="00BA1A9A"/>
    <w:rsid w:val="00BB545B"/>
    <w:rsid w:val="00BD5BC5"/>
    <w:rsid w:val="00BD64E9"/>
    <w:rsid w:val="00BF114E"/>
    <w:rsid w:val="00C11A44"/>
    <w:rsid w:val="00C25C81"/>
    <w:rsid w:val="00C27091"/>
    <w:rsid w:val="00C311ED"/>
    <w:rsid w:val="00C52FD5"/>
    <w:rsid w:val="00C6011E"/>
    <w:rsid w:val="00C7482F"/>
    <w:rsid w:val="00CA0B0D"/>
    <w:rsid w:val="00CA2EDB"/>
    <w:rsid w:val="00CA4D33"/>
    <w:rsid w:val="00CA65A7"/>
    <w:rsid w:val="00CC4288"/>
    <w:rsid w:val="00CD3DD4"/>
    <w:rsid w:val="00CD5687"/>
    <w:rsid w:val="00CE0353"/>
    <w:rsid w:val="00CE47A0"/>
    <w:rsid w:val="00D32AC7"/>
    <w:rsid w:val="00D415A0"/>
    <w:rsid w:val="00D43DFE"/>
    <w:rsid w:val="00D559C4"/>
    <w:rsid w:val="00D5692F"/>
    <w:rsid w:val="00D6383D"/>
    <w:rsid w:val="00D80E6D"/>
    <w:rsid w:val="00D95C56"/>
    <w:rsid w:val="00DA04B1"/>
    <w:rsid w:val="00DB764D"/>
    <w:rsid w:val="00DC0FA7"/>
    <w:rsid w:val="00DC5D00"/>
    <w:rsid w:val="00DC631F"/>
    <w:rsid w:val="00DC715E"/>
    <w:rsid w:val="00DD5EEF"/>
    <w:rsid w:val="00DE6CD5"/>
    <w:rsid w:val="00DF48D4"/>
    <w:rsid w:val="00E10B1A"/>
    <w:rsid w:val="00E15C37"/>
    <w:rsid w:val="00E61D55"/>
    <w:rsid w:val="00E7095B"/>
    <w:rsid w:val="00E70D1F"/>
    <w:rsid w:val="00E93EBC"/>
    <w:rsid w:val="00EA171E"/>
    <w:rsid w:val="00EB64EA"/>
    <w:rsid w:val="00EC4190"/>
    <w:rsid w:val="00EC43DD"/>
    <w:rsid w:val="00ED0663"/>
    <w:rsid w:val="00EE2727"/>
    <w:rsid w:val="00EE588E"/>
    <w:rsid w:val="00EE59EE"/>
    <w:rsid w:val="00EF1641"/>
    <w:rsid w:val="00EF2A79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ACE2782"/>
    <w:rsid w:val="2B0A5393"/>
    <w:rsid w:val="30410AD2"/>
    <w:rsid w:val="4E5C5D5B"/>
    <w:rsid w:val="5B4041C2"/>
    <w:rsid w:val="5D8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182</Characters>
  <Lines>1</Lines>
  <Paragraphs>1</Paragraphs>
  <TotalTime>1</TotalTime>
  <ScaleCrop>false</ScaleCrop>
  <LinksUpToDate>false</LinksUpToDate>
  <CharactersWithSpaces>212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2019-11-04T05:48:39Z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